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WEEK - RADIOLOGY OF PELVIS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the significance of good visibility of m. psoas on a </w:t>
      </w: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kidneys, ureters, bladder (KUB) radiograph?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organs should be visible in order to say that a KUB radiograph is of good technical quality?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the appearance of a mineral calculus on a KUB radiograph?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the appearance of an organic calculus on a KUB radiograph?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the ultrasonographic appearance of a renal cyst?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the ultrasonographic appearance of hydronephrosis?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the ultrasonographic appearance of a calculus?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Define IVU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diagnostic information can we gather from an IVU study?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IVU appearance of urinary bladder diverticula.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Hydronephrosis and its grading (SFU classification)?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How to tell the difference between a renal cyst and hydronephrosis on an IVU?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In most cases, what is the initial radiological diagnostic procedure in cases of painless hematuria (of suspected renal origin)?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IVU appearance of bladder carcinoma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IVU appearance of BPH?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“Spider legs” appearance of the collective </w:t>
      </w: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system is a</w:t>
      </w: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 sign of? 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Staghorn calculi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radiological modalities are used to diagnose rectal, uterine, ovarial, prostate abnormalities in a non-urgent setting?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Urethrocystography</w:t>
      </w: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 - definition and how it’s performed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Fistulography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the best way to ultrasonographically evaluate the prostate?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/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cryptorchidism and what do we use for imaging?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before="0" w:beforeAutospacing="0" w:line="216" w:lineRule="auto"/>
        <w:ind w:left="720" w:hanging="360"/>
        <w:rPr>
          <w:color w:val="3d3d3d"/>
          <w:sz w:val="24"/>
          <w:szCs w:val="24"/>
          <w:highlight w:val="whit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the best investigation for the depiction of calculi causing acute loin pain?</w:t>
      </w:r>
      <w:r w:rsidDel="00000000" w:rsidR="00000000" w:rsidRPr="00000000">
        <w:rPr>
          <w:color w:val="3d3d3d"/>
          <w:sz w:val="52"/>
          <w:szCs w:val="5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multiparametric prostate MRI and what is it used for?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the unique advantage of MR urography over CT urography?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a horseshoe kidney?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Which is the most common benign tumor of the adrenal gland, and which is the most common malignant tumor of the adrenal gland?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What is hysterosalpingography and what is it used for?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before="0" w:line="308.5714285714286" w:lineRule="auto"/>
        <w:ind w:left="720" w:hanging="360"/>
        <w:rPr>
          <w:color w:val="3d3d3d"/>
          <w:sz w:val="24"/>
          <w:szCs w:val="24"/>
          <w:highlight w:val="white"/>
        </w:rPr>
      </w:pPr>
      <w:r w:rsidDel="00000000" w:rsidR="00000000" w:rsidRPr="00000000">
        <w:rPr>
          <w:color w:val="202124"/>
          <w:sz w:val="24"/>
          <w:szCs w:val="24"/>
          <w:shd w:fill="f8f9fa" w:val="clear"/>
          <w:rtl w:val="0"/>
        </w:rPr>
        <w:t xml:space="preserve">Which is the superior radiological imaging method for staging and evaluation of  gynecological tumors?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color w:val="3d3d3d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3d3d3d"/>
          <w:sz w:val="24"/>
          <w:szCs w:val="24"/>
          <w:highlight w:val="white"/>
          <w:rtl w:val="0"/>
        </w:rPr>
        <w:t xml:space="preserve">Which structures does the renal hilum contain?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